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9ABC" w14:textId="77777777" w:rsidR="00A91BB8" w:rsidRPr="00A91BB8" w:rsidRDefault="00A91BB8" w:rsidP="00A91BB8">
      <w:pPr>
        <w:rPr>
          <w:b/>
          <w:bCs/>
          <w:color w:val="2F5496" w:themeColor="accent1" w:themeShade="BF"/>
          <w:sz w:val="36"/>
          <w:szCs w:val="36"/>
          <w:lang w:val="ru-UA"/>
        </w:rPr>
      </w:pPr>
      <w:r w:rsidRPr="00A91BB8">
        <w:rPr>
          <w:b/>
          <w:bCs/>
          <w:color w:val="2F5496" w:themeColor="accent1" w:themeShade="BF"/>
          <w:sz w:val="36"/>
          <w:szCs w:val="36"/>
          <w:lang w:val="ru-UA"/>
        </w:rPr>
        <w:t>1. Інформація для споживача</w:t>
      </w:r>
    </w:p>
    <w:p w14:paraId="365B113D" w14:textId="77777777" w:rsidR="00A91BB8" w:rsidRPr="00A91BB8" w:rsidRDefault="00A91BB8" w:rsidP="00A91BB8">
      <w:pPr>
        <w:rPr>
          <w:sz w:val="24"/>
          <w:szCs w:val="24"/>
          <w:lang w:val="ru-UA"/>
        </w:rPr>
      </w:pPr>
      <w:r w:rsidRPr="00A91BB8">
        <w:rPr>
          <w:sz w:val="24"/>
          <w:szCs w:val="24"/>
          <w:lang w:val="ru-UA"/>
        </w:rPr>
        <w:t>Відповідно до порядку, усі звернення, скарги та претензії споживачів стосовно якості постачання електричної енергії та природного газу та повідомлення споживачів про загрозу електробезпеці або загрозу безпеки постачання природного газу мають бути оформлені у письмовій або електронній формі та надані особисто, поштовим зв`язком або засобами електронного зв’язку на нашу адресу.</w:t>
      </w:r>
      <w:r w:rsidRPr="00A91BB8">
        <w:rPr>
          <w:sz w:val="24"/>
          <w:szCs w:val="24"/>
          <w:lang w:val="ru-UA"/>
        </w:rPr>
        <w:br/>
        <w:t>Звернення споживачів:</w:t>
      </w:r>
      <w:r w:rsidRPr="00A91BB8">
        <w:rPr>
          <w:sz w:val="24"/>
          <w:szCs w:val="24"/>
          <w:lang w:val="ru-UA"/>
        </w:rPr>
        <w:br/>
        <w:t>ТОВ «ЛН ЕНЕРДЖИ ГРУП» здійснює розгляд звернень, скарг, претензій та повідомлень споживачів про загрозу електробезпеці в центрі обслуговування споживачів за адресою:</w:t>
      </w:r>
      <w:r w:rsidRPr="00A91BB8">
        <w:rPr>
          <w:sz w:val="24"/>
          <w:szCs w:val="24"/>
          <w:lang w:val="ru-UA"/>
        </w:rPr>
        <w:br/>
        <w:t>• ТОВ «ЛН ЕНЕРДЖИ ГРУП»: м. Київ, вул. Бастіонна, буд. 12, офіс 12/1; електронна адреса: lnenergygroup4@gmail.com тел. +380965384272 Директор Науменко Антон Вікторович</w:t>
      </w:r>
    </w:p>
    <w:p w14:paraId="5EB11D10" w14:textId="77777777" w:rsidR="00A91BB8" w:rsidRPr="00A91BB8" w:rsidRDefault="00A91BB8" w:rsidP="00A91BB8">
      <w:pPr>
        <w:rPr>
          <w:sz w:val="24"/>
          <w:szCs w:val="24"/>
          <w:lang w:val="ru-UA"/>
        </w:rPr>
      </w:pPr>
      <w:r w:rsidRPr="00A91BB8">
        <w:rPr>
          <w:sz w:val="24"/>
          <w:szCs w:val="24"/>
          <w:lang w:val="ru-UA"/>
        </w:rPr>
        <w:t>Споживач може подати звернення/скаргу/претензію шляхом:</w:t>
      </w:r>
      <w:r w:rsidRPr="00A91BB8">
        <w:rPr>
          <w:sz w:val="24"/>
          <w:szCs w:val="24"/>
          <w:lang w:val="ru-UA"/>
        </w:rPr>
        <w:br/>
        <w:t>– подання письмової заяви на особистому прийомі у керівництва ТОВ «ЛН ЕНЕРДЖИ ГРУП»;</w:t>
      </w:r>
      <w:r w:rsidRPr="00A91BB8">
        <w:rPr>
          <w:sz w:val="24"/>
          <w:szCs w:val="24"/>
          <w:lang w:val="ru-UA"/>
        </w:rPr>
        <w:br/>
        <w:t>– подання письмової заяви поштовим зв’язком на адресу ТОВ «ЛН ЕНЕРДЖИ ГРУП»;</w:t>
      </w:r>
      <w:r w:rsidRPr="00A91BB8">
        <w:rPr>
          <w:sz w:val="24"/>
          <w:szCs w:val="24"/>
          <w:lang w:val="ru-UA"/>
        </w:rPr>
        <w:br/>
        <w:t>– в електронному вигляді.</w:t>
      </w:r>
    </w:p>
    <w:p w14:paraId="4BB4C8BA" w14:textId="77777777" w:rsidR="00A91BB8" w:rsidRPr="00A91BB8" w:rsidRDefault="00A91BB8" w:rsidP="00A91BB8">
      <w:pPr>
        <w:rPr>
          <w:sz w:val="24"/>
          <w:szCs w:val="24"/>
          <w:lang w:val="ru-UA"/>
        </w:rPr>
      </w:pPr>
      <w:r w:rsidRPr="00A91BB8">
        <w:rPr>
          <w:sz w:val="24"/>
          <w:szCs w:val="24"/>
          <w:lang w:val="ru-UA"/>
        </w:rPr>
        <w:t>Вимоги до оформлення звернення/скарги/претензії споживача:</w:t>
      </w:r>
      <w:r w:rsidRPr="00A91BB8">
        <w:rPr>
          <w:sz w:val="24"/>
          <w:szCs w:val="24"/>
          <w:lang w:val="ru-UA"/>
        </w:rPr>
        <w:br/>
        <w:t>– обов’язково повинно бути вказано повне найменування споживача відповідно до установчих документів, юридична адреса, адреса місцезнаходження об’єкта електропостачання;</w:t>
      </w:r>
      <w:r w:rsidRPr="00A91BB8">
        <w:rPr>
          <w:sz w:val="24"/>
          <w:szCs w:val="24"/>
          <w:lang w:val="ru-UA"/>
        </w:rPr>
        <w:br/>
        <w:t>– викладено суть порушеного питання, пропозиції, заяви, скарги, повідомлення тощо;</w:t>
      </w:r>
      <w:r w:rsidRPr="00A91BB8">
        <w:rPr>
          <w:sz w:val="24"/>
          <w:szCs w:val="24"/>
          <w:lang w:val="ru-UA"/>
        </w:rPr>
        <w:br/>
        <w:t>– письмове звернення/скарга/претензія споживача повинно бути підписано заявником (заявниками) із зазначенням дати. До звернення/скарги/претензії споживач має додати наявні оригінали рішень або копії рішень, які приймалися за його зверненням/скаргою/претензією раніше, а також за наявності документи, необхідні для розгляду звернення/скарги/претензії, які після його (її) розгляду повертаються споживачу.</w:t>
      </w:r>
    </w:p>
    <w:p w14:paraId="71856035" w14:textId="77777777" w:rsidR="00A91BB8" w:rsidRPr="00A91BB8" w:rsidRDefault="00A91BB8" w:rsidP="00A91BB8">
      <w:pPr>
        <w:rPr>
          <w:sz w:val="24"/>
          <w:szCs w:val="24"/>
          <w:lang w:val="ru-UA"/>
        </w:rPr>
      </w:pPr>
      <w:r w:rsidRPr="00A91BB8">
        <w:rPr>
          <w:sz w:val="24"/>
          <w:szCs w:val="24"/>
          <w:lang w:val="ru-UA"/>
        </w:rPr>
        <w:t>При поданні звернення/скарги/претензії в електронному вигляді,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електронним зв’язком не вимагається.</w:t>
      </w:r>
    </w:p>
    <w:p w14:paraId="24C8CCE3" w14:textId="77777777" w:rsidR="00A91BB8" w:rsidRPr="00A91BB8" w:rsidRDefault="00A91BB8" w:rsidP="00A91BB8">
      <w:pPr>
        <w:rPr>
          <w:sz w:val="24"/>
          <w:szCs w:val="24"/>
          <w:lang w:val="ru-UA"/>
        </w:rPr>
      </w:pPr>
      <w:r w:rsidRPr="00A91BB8">
        <w:rPr>
          <w:sz w:val="24"/>
          <w:szCs w:val="24"/>
          <w:lang w:val="ru-UA"/>
        </w:rPr>
        <w:t>Попередня відповідь на звернення/скаргу/претензію споживача надається протягом 1 (одного) робочого дня від дня отримання звернення/скарги/претензії, якщо у ньому вказана адреса електронної пошти споживача, номер телефону.</w:t>
      </w:r>
      <w:r w:rsidRPr="00A91BB8">
        <w:rPr>
          <w:sz w:val="24"/>
          <w:szCs w:val="24"/>
          <w:lang w:val="ru-UA"/>
        </w:rPr>
        <w:br/>
        <w:t>Звернення/скарги/претензії/повідомлення споживачів про загрозу електробезпеці розглядаються по суті у строки, встановлені чинним законодавством, залежно від предмету питань, порушених у них.</w:t>
      </w:r>
    </w:p>
    <w:p w14:paraId="336606C5" w14:textId="77777777" w:rsidR="00BC0D5F" w:rsidRPr="00A91BB8" w:rsidRDefault="00BC0D5F">
      <w:pPr>
        <w:rPr>
          <w:lang w:val="ru-UA"/>
        </w:rPr>
      </w:pPr>
    </w:p>
    <w:sectPr w:rsidR="00BC0D5F" w:rsidRPr="00A91BB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B8"/>
    <w:rsid w:val="002500FC"/>
    <w:rsid w:val="00250D91"/>
    <w:rsid w:val="0068505B"/>
    <w:rsid w:val="00686CBD"/>
    <w:rsid w:val="00782FB1"/>
    <w:rsid w:val="00897BAF"/>
    <w:rsid w:val="00A91BB8"/>
    <w:rsid w:val="00BC0D5F"/>
    <w:rsid w:val="00FB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E12C"/>
  <w15:chartTrackingRefBased/>
  <w15:docId w15:val="{33C07DA7-A0EF-4814-9EFF-D0B3A997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1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1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1B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1B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1B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1B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B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B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B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B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1B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1B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1B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1BB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1B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BB8"/>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B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BB8"/>
    <w:rPr>
      <w:rFonts w:eastAsiaTheme="majorEastAsia" w:cstheme="majorBidi"/>
      <w:color w:val="272727" w:themeColor="text1" w:themeTint="D8"/>
    </w:rPr>
  </w:style>
  <w:style w:type="paragraph" w:styleId="a3">
    <w:name w:val="Title"/>
    <w:basedOn w:val="a"/>
    <w:next w:val="a"/>
    <w:link w:val="a4"/>
    <w:uiPriority w:val="10"/>
    <w:qFormat/>
    <w:rsid w:val="00A9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1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B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B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BB8"/>
    <w:pPr>
      <w:spacing w:before="160"/>
      <w:jc w:val="center"/>
    </w:pPr>
    <w:rPr>
      <w:i/>
      <w:iCs/>
      <w:color w:val="404040" w:themeColor="text1" w:themeTint="BF"/>
    </w:rPr>
  </w:style>
  <w:style w:type="character" w:customStyle="1" w:styleId="22">
    <w:name w:val="Цитата 2 Знак"/>
    <w:basedOn w:val="a0"/>
    <w:link w:val="21"/>
    <w:uiPriority w:val="29"/>
    <w:rsid w:val="00A91BB8"/>
    <w:rPr>
      <w:i/>
      <w:iCs/>
      <w:color w:val="404040" w:themeColor="text1" w:themeTint="BF"/>
    </w:rPr>
  </w:style>
  <w:style w:type="paragraph" w:styleId="a7">
    <w:name w:val="List Paragraph"/>
    <w:basedOn w:val="a"/>
    <w:uiPriority w:val="34"/>
    <w:qFormat/>
    <w:rsid w:val="00A91BB8"/>
    <w:pPr>
      <w:ind w:left="720"/>
      <w:contextualSpacing/>
    </w:pPr>
  </w:style>
  <w:style w:type="character" w:styleId="a8">
    <w:name w:val="Intense Emphasis"/>
    <w:basedOn w:val="a0"/>
    <w:uiPriority w:val="21"/>
    <w:qFormat/>
    <w:rsid w:val="00A91BB8"/>
    <w:rPr>
      <w:i/>
      <w:iCs/>
      <w:color w:val="2F5496" w:themeColor="accent1" w:themeShade="BF"/>
    </w:rPr>
  </w:style>
  <w:style w:type="paragraph" w:styleId="a9">
    <w:name w:val="Intense Quote"/>
    <w:basedOn w:val="a"/>
    <w:next w:val="a"/>
    <w:link w:val="aa"/>
    <w:uiPriority w:val="30"/>
    <w:qFormat/>
    <w:rsid w:val="00A91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1BB8"/>
    <w:rPr>
      <w:i/>
      <w:iCs/>
      <w:color w:val="2F5496" w:themeColor="accent1" w:themeShade="BF"/>
    </w:rPr>
  </w:style>
  <w:style w:type="character" w:styleId="ab">
    <w:name w:val="Intense Reference"/>
    <w:basedOn w:val="a0"/>
    <w:uiPriority w:val="32"/>
    <w:qFormat/>
    <w:rsid w:val="00A91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 Бал</dc:creator>
  <cp:keywords/>
  <dc:description/>
  <cp:lastModifiedBy>Назар Бал</cp:lastModifiedBy>
  <cp:revision>1</cp:revision>
  <dcterms:created xsi:type="dcterms:W3CDTF">2025-12-09T19:14:00Z</dcterms:created>
  <dcterms:modified xsi:type="dcterms:W3CDTF">2025-12-09T19:17:00Z</dcterms:modified>
</cp:coreProperties>
</file>